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ttf" ContentType="application/x-font-ttf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package/2006/relationships/metadata/core-properties" Target="/package/services/metadata/core-properties/7e8b73de89864d739e10efff2d4e12d3.psmdcp" Id="R37e486314fde45be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Pr="00000000" w:rsidR="00000000" w:rsidDel="00000000" w:rsidP="00000000" w:rsidRDefault="00000000" w14:paraId="00000001">
      <w:pPr>
        <w:jc w:val="both"/>
        <w:rPr>
          <w:rFonts w:ascii="Times New Roman" w:hAnsi="Times New Roman" w:eastAsia="Times New Roman" w:cs="Times New Roman"/>
          <w:b w:val="1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KOBIETY ZE ŚRODOWISK MIGRACYJNYCH: PIONIERKI AKTYWIZMU POLITYCZNEGO</w:t>
      </w:r>
    </w:p>
    <w:p w:rsidRPr="00000000" w:rsidR="00000000" w:rsidDel="00000000" w:rsidP="00000000" w:rsidRDefault="00000000" w14:paraId="00000002">
      <w:pPr>
        <w:jc w:val="both"/>
        <w:rPr>
          <w:rFonts w:ascii="Times New Roman" w:hAnsi="Times New Roman" w:eastAsia="Times New Roman" w:cs="Times New Roman"/>
          <w:b w:val="1"/>
        </w:rPr>
      </w:pPr>
    </w:p>
    <w:p w:rsidRPr="00000000" w:rsidR="00000000" w:rsidDel="00000000" w:rsidP="00000000" w:rsidRDefault="00000000" w14:paraId="00000003">
      <w:pPr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Kobiety zawsze stały na czele aktywizmu politycznego, kwestionując normy społeczne, walcząc o równość i opowiadając się za głębokimi zmianami systemowymi. W przypadku kobiet ze środowisk migracyjnych przecięcie płci, rasy i migracji nadaje ich aktywizmowi wyjątkowy i złożony wymiar, czyniąc ich wkład wyjątkowym i niezbędnym. Ich głosy nie tylko zmieniają krajobraz polityczny, ale także podkreślają często pomijane kwestie, tworząc ścieżki dla bardziej integracyjnego, sprawiedliwego i zróżnicowanego społeczeństwa.</w:t>
      </w:r>
    </w:p>
    <w:p w:rsidRPr="00000000" w:rsidR="00000000" w:rsidDel="00000000" w:rsidP="00000000" w:rsidRDefault="00000000" w14:paraId="00000004">
      <w:pPr>
        <w:jc w:val="both"/>
        <w:rPr>
          <w:rFonts w:ascii="Times New Roman" w:hAnsi="Times New Roman" w:eastAsia="Times New Roman" w:cs="Times New Roman"/>
        </w:rPr>
      </w:pPr>
    </w:p>
    <w:p w:rsidRPr="00000000" w:rsidR="00000000" w:rsidDel="00000000" w:rsidP="00000000" w:rsidRDefault="00000000" w14:paraId="00000005">
      <w:pPr>
        <w:jc w:val="both"/>
        <w:rPr>
          <w:rFonts w:ascii="Times New Roman" w:hAnsi="Times New Roman" w:eastAsia="Times New Roman" w:cs="Times New Roman"/>
          <w:b w:val="1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Wyjątkowa rola kobiet ze środowisk migracyjnych w aktywizmie</w:t>
      </w:r>
    </w:p>
    <w:p w:rsidRPr="00000000" w:rsidR="00000000" w:rsidDel="00000000" w:rsidP="00000000" w:rsidRDefault="00000000" w14:paraId="00000006">
      <w:pPr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Kobiety ze społeczności migrantów wnoszą nieocenioną perspektywę do ruchów politycznych, wzbogacając i wzmacniając dyskurs publiczny. Ich doświadczenia życiowe, które dotyczą tożsamości, integracji i uznania w społeczeństwach, które często je marginalizują, są podstawą ich aktywizmu. Kluczowe kwestie, którymi się zajmują, obejmują:</w:t>
      </w:r>
    </w:p>
    <w:p w:rsidRPr="00000000" w:rsidR="00000000" w:rsidDel="00000000" w:rsidP="00000000" w:rsidRDefault="00000000" w14:paraId="00000007">
      <w:pPr>
        <w:numPr>
          <w:ilvl w:val="0"/>
          <w:numId w:val="5"/>
        </w:numPr>
        <w:ind w:start="72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Nierówność intersekcjonalna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: Zwalczanie nakładających się na siebie systemów dyskryminacji, z którymi borykają się kobiety i migranci (patrz: UN Women, "Intersectional Approach to Women's Rights").</w:t>
      </w:r>
    </w:p>
    <w:p w:rsidRPr="00000000" w:rsidR="00000000" w:rsidDel="00000000" w:rsidP="00000000" w:rsidRDefault="00000000" w14:paraId="00000008">
      <w:pPr>
        <w:numPr>
          <w:ilvl w:val="0"/>
          <w:numId w:val="5"/>
        </w:numPr>
        <w:ind w:start="72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Sprawiedliwość społeczna: 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Opowiadanie się za polityką chroniącą prawa migrantów, zwalczającą rasizm i promującą równość płci. (patrz: Europejski Instytut ds. Równości Kobiet i Mężczyzn, "Advancing Gender Equality")</w:t>
      </w:r>
    </w:p>
    <w:p w:rsidRPr="00000000" w:rsidR="00000000" w:rsidDel="00000000" w:rsidP="00000000" w:rsidRDefault="00000000" w14:paraId="00000009">
      <w:pPr>
        <w:numPr>
          <w:ilvl w:val="0"/>
          <w:numId w:val="5"/>
        </w:numPr>
        <w:ind w:start="72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Upodmiotowienie społeczności: 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Budowanie sieci solidarności, które podnoszą marginalizowane głosy i wzmacniają odporność. (patrz: Instytut Polityki Migracyjnej, "Budowanie społeczności poprzez aktywizm")</w:t>
      </w:r>
    </w:p>
    <w:p w:rsidRPr="00000000" w:rsidR="00000000" w:rsidDel="00000000" w:rsidP="00000000" w:rsidRDefault="00000000" w14:paraId="0000000A">
      <w:pPr>
        <w:jc w:val="both"/>
        <w:rPr>
          <w:rFonts w:ascii="Times New Roman" w:hAnsi="Times New Roman" w:eastAsia="Times New Roman" w:cs="Times New Roman"/>
        </w:rPr>
      </w:pPr>
    </w:p>
    <w:p w:rsidRPr="00000000" w:rsidR="00000000" w:rsidDel="00000000" w:rsidP="00000000" w:rsidRDefault="00000000" w14:paraId="0000000B">
      <w:pPr>
        <w:jc w:val="both"/>
        <w:rPr>
          <w:rFonts w:ascii="Times New Roman" w:hAnsi="Times New Roman" w:eastAsia="Times New Roman" w:cs="Times New Roman"/>
          <w:b w:val="1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Pokonywanie barier w uczestnictwie</w:t>
      </w:r>
    </w:p>
    <w:p w:rsidRPr="00000000" w:rsidR="00000000" w:rsidDel="00000000" w:rsidP="00000000" w:rsidRDefault="00000000" w14:paraId="0000000C">
      <w:pPr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Pomimo ich znaczącego wkładu, kobiety ze środowisk migracyjnych napotykają bariery systemowe, które mogą utrudniać ich zaangażowanie polityczne. Obejmują one:</w:t>
      </w:r>
    </w:p>
    <w:p w:rsidRPr="00000000" w:rsidR="00000000" w:rsidDel="00000000" w:rsidP="00000000" w:rsidRDefault="00000000" w14:paraId="0000000D">
      <w:pPr>
        <w:numPr>
          <w:ilvl w:val="0"/>
          <w:numId w:val="1"/>
        </w:numPr>
        <w:ind w:start="72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Ograniczenia prawne i instytucjonalne: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 Ograniczony dostęp do praw wyborczych lub możliwości ubiegania się o urzędy polityczne w krajach przyjmujących. Te ograniczenia instytucjonalne nie tylko ograniczają ich uczestnictwo, ale także uniemożliwiają reprezentowanie ich doświadczeń i potrzeb w procesie decyzyjnym. (patrz: European Network of Migrant Women, "Access to Political Participation").</w:t>
      </w:r>
    </w:p>
    <w:p w:rsidRPr="00000000" w:rsidR="00000000" w:rsidDel="00000000" w:rsidP="00000000" w:rsidRDefault="00000000" w14:paraId="0000000E">
      <w:pPr>
        <w:numPr>
          <w:ilvl w:val="0"/>
          <w:numId w:val="1"/>
        </w:numPr>
        <w:ind w:start="72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Stereotypy kulturowe: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 Utrzymujące się uprzedzenia, które nie doceniają ich zdolności przywódczych i zmniejszają ich widoczność w dyskursie publicznym. (patrz: Międzynarodowa Organizacja ds. Migracji, "Przełamywanie barier kulturowych")</w:t>
      </w:r>
    </w:p>
    <w:p w:rsidRPr="00000000" w:rsidR="00000000" w:rsidDel="00000000" w:rsidP="00000000" w:rsidRDefault="00000000" w14:paraId="0000000F">
      <w:pPr>
        <w:numPr>
          <w:ilvl w:val="0"/>
          <w:numId w:val="1"/>
        </w:numPr>
        <w:ind w:start="72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Wyzwania ekonomiczne: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 Równoważenie aktywizmu ze stabilnością finansową, szczególnie w przypadku osób utrzymujących rodziny. (patrz: OECD, "Bariery ekonomiczne dla uczestnictwa kobiet")</w:t>
      </w:r>
    </w:p>
    <w:p w:rsidRPr="00000000" w:rsidR="00000000" w:rsidDel="00000000" w:rsidP="00000000" w:rsidRDefault="00000000" w14:paraId="00000010">
      <w:pPr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Programy takie jak projekt Voices of Change (VOC) odgrywają istotną rolę w usuwaniu tych barier, zapewniając platformy uczestnictwa, szkolenia przywódcze i możliwości mentorskie. </w:t>
      </w:r>
    </w:p>
    <w:p w:rsidRPr="00000000" w:rsidR="00000000" w:rsidDel="00000000" w:rsidP="00000000" w:rsidRDefault="00000000" w14:paraId="00000011">
      <w:pPr>
        <w:jc w:val="both"/>
        <w:rPr>
          <w:rFonts w:ascii="Times New Roman" w:hAnsi="Times New Roman" w:eastAsia="Times New Roman" w:cs="Times New Roman"/>
        </w:rPr>
      </w:pPr>
    </w:p>
    <w:p w:rsidRPr="00000000" w:rsidR="00000000" w:rsidDel="00000000" w:rsidP="00000000" w:rsidRDefault="00000000" w14:paraId="00000012">
      <w:pPr>
        <w:jc w:val="both"/>
        <w:rPr>
          <w:rFonts w:ascii="Times New Roman" w:hAnsi="Times New Roman" w:eastAsia="Times New Roman" w:cs="Times New Roman"/>
          <w:b w:val="1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Inspirujące historie aktywizmu</w:t>
      </w:r>
    </w:p>
    <w:p w:rsidRPr="00000000" w:rsidR="00000000" w:rsidDel="00000000" w:rsidP="00000000" w:rsidRDefault="00000000" w14:paraId="00000013">
      <w:pPr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W całej Europie i poza nią kobiety ze środowisk migracyjnych są motorem zmian:</w:t>
      </w:r>
    </w:p>
    <w:p w:rsidRPr="00000000" w:rsidR="00000000" w:rsidDel="00000000" w:rsidP="00000000" w:rsidRDefault="00000000" w14:paraId="00000014">
      <w:pPr>
        <w:numPr>
          <w:ilvl w:val="0"/>
          <w:numId w:val="2"/>
        </w:numPr>
        <w:ind w:start="72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Rzecznictwo polityczne: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 Migrantki często odgrywają kluczową rolę w kształtowaniu polityki imigracyjnej i integracyjnej, zapewniając, że procesy legislacyjne wsłuchują się w ich głos. (patrz: Migration Observatory, "Policy Advocacy by Migrant Women")</w:t>
      </w:r>
    </w:p>
    <w:p w:rsidRPr="00000000" w:rsidR="00000000" w:rsidDel="00000000" w:rsidP="00000000" w:rsidRDefault="00000000" w14:paraId="00000015">
      <w:pPr>
        <w:numPr>
          <w:ilvl w:val="0"/>
          <w:numId w:val="2"/>
        </w:numPr>
        <w:ind w:start="72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Ruchy oddolne: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 Inicjatywy prowadzone przez kobiety zajmują się kwestiami takimi jak dostęp do edukacji, przemoc ze względu na płeć i równość w miejscu pracy. (patrz: Women's Refugee Commission, "Grassroots Leadership")</w:t>
      </w:r>
    </w:p>
    <w:p w:rsidRPr="00000000" w:rsidR="00000000" w:rsidDel="00000000" w:rsidP="00000000" w:rsidRDefault="00000000" w14:paraId="00000016">
      <w:pPr>
        <w:numPr>
          <w:ilvl w:val="0"/>
          <w:numId w:val="2"/>
        </w:numPr>
        <w:ind w:start="72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Wspieranie kultury: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 Kobiety te rzucają wyzwanie ksenofobicznym narracjom i wspierają międzykulturowe zrozumienie, przyjmując i promując swoje dziedzictwo. (patrz: UNESCO, "Cultural Advocacy and Inclusion")</w:t>
      </w:r>
    </w:p>
    <w:p w:rsidRPr="00000000" w:rsidR="00000000" w:rsidDel="00000000" w:rsidP="00000000" w:rsidRDefault="00000000" w14:paraId="00000017">
      <w:pPr>
        <w:ind w:start="720" w:firstLine="0"/>
        <w:jc w:val="both"/>
        <w:rPr>
          <w:rFonts w:ascii="Times New Roman" w:hAnsi="Times New Roman" w:eastAsia="Times New Roman" w:cs="Times New Roman"/>
        </w:rPr>
      </w:pPr>
    </w:p>
    <w:p w:rsidRPr="00000000" w:rsidR="00000000" w:rsidDel="00000000" w:rsidP="00000000" w:rsidRDefault="00000000" w14:paraId="00000018">
      <w:pPr>
        <w:jc w:val="both"/>
        <w:rPr>
          <w:rFonts w:ascii="Times New Roman" w:hAnsi="Times New Roman" w:eastAsia="Times New Roman" w:cs="Times New Roman"/>
          <w:b w:val="1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Droga przed nami</w:t>
      </w:r>
    </w:p>
    <w:p w:rsidRPr="00000000" w:rsidR="00000000" w:rsidDel="00000000" w:rsidP="00000000" w:rsidRDefault="00000000" w14:paraId="00000019">
      <w:pPr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Aby społeczeństwa mogły w pełni korzystać z wkładu kobiet ze środowisk migracyjnych, należy podjąć celowe wysiłki w celu usunięcia barier systemowych i wzmocnienia ich głosu. W szczególności wysiłki muszą koncentrować się na trzech kluczowych obszarach:</w:t>
      </w:r>
    </w:p>
    <w:p w:rsidRPr="00000000" w:rsidR="00000000" w:rsidDel="00000000" w:rsidP="00000000" w:rsidRDefault="00000000" w14:paraId="0000001A">
      <w:pPr>
        <w:numPr>
          <w:ilvl w:val="0"/>
          <w:numId w:val="3"/>
        </w:numPr>
        <w:ind w:start="72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Zapewnienie reprezentacji: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 Zachęcanie większej liczby kobiet ze społeczności migrantów do udziału w polityce i procesach decyzyjnych. (patrz: European Parliament Research Service, "Political Representation of Migrant Women")</w:t>
      </w:r>
    </w:p>
    <w:p w:rsidRPr="00000000" w:rsidR="00000000" w:rsidDel="00000000" w:rsidP="00000000" w:rsidRDefault="00000000" w14:paraId="0000001B">
      <w:pPr>
        <w:numPr>
          <w:ilvl w:val="0"/>
          <w:numId w:val="3"/>
        </w:numPr>
        <w:ind w:start="72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Zapewnianie zasobów: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 Wspieranie inicjatyw, które wzmacniają pozycję kobiet poprzez edukację, mentoring i szkolenia rzecznicze. (patrz: UNHCR, "Empowerment Programs for Migrant Women")</w:t>
      </w:r>
    </w:p>
    <w:p w:rsidRPr="00000000" w:rsidR="00000000" w:rsidDel="00000000" w:rsidP="00000000" w:rsidRDefault="00000000" w14:paraId="0000001C">
      <w:pPr>
        <w:numPr>
          <w:ilvl w:val="0"/>
          <w:numId w:val="3"/>
        </w:numPr>
        <w:ind w:start="720" w:hanging="360"/>
        <w:jc w:val="both"/>
        <w:rPr/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Wspieranie integracji: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 Promowanie kultury, która ceni różnorodność i rzuca wyzwanie praktykom dyskryminacyjnym. (patrz: Rada Europy, "Fostering Inclusive Societies")</w:t>
      </w:r>
    </w:p>
    <w:p w:rsidRPr="00000000" w:rsidR="00000000" w:rsidDel="00000000" w:rsidP="00000000" w:rsidRDefault="00000000" w14:paraId="0000001D">
      <w:pPr>
        <w:ind w:start="720" w:firstLine="0"/>
        <w:jc w:val="both"/>
        <w:rPr>
          <w:rFonts w:ascii="Times New Roman" w:hAnsi="Times New Roman" w:eastAsia="Times New Roman" w:cs="Times New Roman"/>
        </w:rPr>
      </w:pPr>
    </w:p>
    <w:p w:rsidRPr="00000000" w:rsidR="00000000" w:rsidDel="00000000" w:rsidP="00000000" w:rsidRDefault="00000000" w14:paraId="0000001E">
      <w:pPr>
        <w:jc w:val="both"/>
        <w:rPr>
          <w:rFonts w:ascii="Times New Roman" w:hAnsi="Times New Roman" w:eastAsia="Times New Roman" w:cs="Times New Roman"/>
          <w:b w:val="1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Wezwanie do działania</w:t>
      </w:r>
    </w:p>
    <w:p w:rsidRPr="00000000" w:rsidR="00000000" w:rsidDel="00000000" w:rsidP="00000000" w:rsidRDefault="00000000" w14:paraId="0000001F">
      <w:pPr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Kobiety ze środowisk migracyjnych to nie tylko uczestniczki aktywizmu politycznego; to liderki kształtujące przyszłość. Ich odporność i determinacja w tworzeniu sprawiedliwych społeczeństw inspirują nas wszystkich. Możemy zbudować bardziej inkluzywny i sprawiedliwy świat, uznając i wspierając ich wkład.</w:t>
      </w:r>
    </w:p>
    <w:p w:rsidRPr="00000000" w:rsidR="00000000" w:rsidDel="00000000" w:rsidP="00000000" w:rsidRDefault="00000000" w14:paraId="00000020">
      <w:pPr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Kontynuujmy dzielenie się ich historiami, świętujmy ich osiągnięcia i pracujmy wspólnie, aby ich głos został usłyszany.</w:t>
      </w:r>
    </w:p>
    <w:p w:rsidRPr="00000000" w:rsidR="00000000" w:rsidDel="00000000" w:rsidP="00000000" w:rsidRDefault="00000000" w14:paraId="00000021">
      <w:pPr>
        <w:jc w:val="both"/>
        <w:rPr>
          <w:rFonts w:ascii="Times New Roman" w:hAnsi="Times New Roman" w:eastAsia="Times New Roman" w:cs="Times New Roman"/>
        </w:rPr>
      </w:pPr>
    </w:p>
    <w:p w:rsidRPr="00000000" w:rsidR="00000000" w:rsidDel="00000000" w:rsidP="00000000" w:rsidRDefault="00000000" w14:paraId="00000022">
      <w:pPr>
        <w:jc w:val="both"/>
        <w:rPr>
          <w:rFonts w:ascii="Times New Roman" w:hAnsi="Times New Roman" w:eastAsia="Times New Roman" w:cs="Times New Roman"/>
          <w:b w:val="1"/>
          <w:i w:val="1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i w:val="1"/>
          <w:rtl w:val="0"/>
        </w:rPr>
        <w:t xml:space="preserve">Ilaria Boiano</w:t>
      </w:r>
      <w:r w:rsidRPr="00000000" w:rsidDel="00000000" w:rsidR="00000000">
        <w:rPr>
          <w:rFonts w:ascii="Times New Roman" w:hAnsi="Times New Roman" w:eastAsia="Times New Roman" w:cs="Times New Roman"/>
          <w:b w:val="1"/>
          <w:i w:val="1"/>
          <w:rtl w:val="0"/>
        </w:rPr>
        <w:t xml:space="preserve">, prawniczka i ekspertka ds. równouprawnienia płci w organizacji pozarządowej </w:t>
      </w:r>
      <w:r w:rsidRPr="00000000" w:rsidDel="00000000" w:rsidR="00000000">
        <w:rPr>
          <w:rFonts w:ascii="Times New Roman" w:hAnsi="Times New Roman" w:eastAsia="Times New Roman" w:cs="Times New Roman"/>
          <w:b w:val="1"/>
          <w:i w:val="1"/>
          <w:rtl w:val="0"/>
        </w:rPr>
        <w:t xml:space="preserve">Differenza Donna 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oraz </w:t>
      </w:r>
      <w:r w:rsidRPr="00000000" w:rsidDel="00000000" w:rsidR="00000000">
        <w:rPr>
          <w:rFonts w:ascii="Times New Roman" w:hAnsi="Times New Roman" w:eastAsia="Times New Roman" w:cs="Times New Roman"/>
          <w:b w:val="1"/>
          <w:i w:val="1"/>
          <w:rtl w:val="0"/>
        </w:rPr>
        <w:t xml:space="preserve">Sofia Biondani, ekspertka ds. równouprawnienia płci w organizacji pozarządowej Differenza D</w:t>
      </w:r>
      <w:r w:rsidRPr="00000000" w:rsidDel="00000000" w:rsidR="00000000">
        <w:rPr>
          <w:rFonts w:ascii="Times New Roman" w:hAnsi="Times New Roman" w:eastAsia="Times New Roman" w:cs="Times New Roman"/>
          <w:b w:val="1"/>
          <w:i w:val="1"/>
          <w:rtl w:val="0"/>
        </w:rPr>
        <w:t xml:space="preserve">onna</w:t>
      </w:r>
      <w:r w:rsidRPr="00000000" w:rsidDel="00000000" w:rsidR="00000000">
        <w:rPr>
          <w:rFonts w:ascii="Times New Roman" w:hAnsi="Times New Roman" w:eastAsia="Times New Roman" w:cs="Times New Roman"/>
          <w:b w:val="1"/>
          <w:i w:val="1"/>
          <w:rtl w:val="0"/>
        </w:rPr>
        <w:t xml:space="preserve">.</w:t>
      </w:r>
    </w:p>
    <w:p w:rsidRPr="00000000" w:rsidR="00000000" w:rsidDel="00000000" w:rsidP="00000000" w:rsidRDefault="00000000" w14:paraId="00000023">
      <w:pPr>
        <w:jc w:val="both"/>
        <w:rPr>
          <w:rFonts w:ascii="Times New Roman" w:hAnsi="Times New Roman" w:eastAsia="Times New Roman" w:cs="Times New Roman"/>
        </w:rPr>
      </w:pPr>
    </w:p>
    <w:p w:rsidRPr="00000000" w:rsidR="00000000" w:rsidDel="00000000" w:rsidP="00000000" w:rsidRDefault="00000000" w14:paraId="00000024">
      <w:pPr>
        <w:jc w:val="both"/>
        <w:rPr>
          <w:rFonts w:ascii="Times New Roman" w:hAnsi="Times New Roman" w:eastAsia="Times New Roman" w:cs="Times New Roman"/>
          <w:b w:val="1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rtl w:val="0"/>
        </w:rPr>
        <w:t xml:space="preserve">Źródła</w:t>
      </w:r>
    </w:p>
    <w:p w:rsidRPr="00000000" w:rsidR="00000000" w:rsidDel="00000000" w:rsidP="00000000" w:rsidRDefault="00000000" w14:paraId="00000025">
      <w:pPr>
        <w:numPr>
          <w:ilvl w:val="0"/>
          <w:numId w:val="4"/>
        </w:numPr>
        <w:ind w:start="720" w:hanging="360"/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UN Women: "Intersekcjonalne podejście do praw kobiet" (https://www.unwomen.org/en)</w:t>
      </w:r>
    </w:p>
    <w:p w:rsidRPr="00000000" w:rsidR="00000000" w:rsidDel="00000000" w:rsidP="00000000" w:rsidRDefault="00000000" w14:paraId="00000026">
      <w:pPr>
        <w:numPr>
          <w:ilvl w:val="0"/>
          <w:numId w:val="4"/>
        </w:numPr>
        <w:ind w:start="720" w:hanging="360"/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Europejski Instytut ds. Równości Kobiet i Mężczyzn: "Advancing Gender Equality" </w:t>
      </w:r>
      <w:hyperlink r:id="rId6">
        <w:r w:rsidRPr="00000000" w:rsidDel="00000000" w:rsidR="00000000">
          <w:rPr>
            <w:rFonts w:ascii="Times New Roman" w:hAnsi="Times New Roman" w:eastAsia="Times New Roman" w:cs="Times New Roman"/>
            <w:color w:val="467886"/>
            <w:u w:val="single"/>
            <w:rtl w:val="0"/>
          </w:rPr>
          <w:t xml:space="preserve">(</w:t>
        </w:r>
      </w:hyperlink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https://eige.europa.eu/)</w:t>
      </w:r>
    </w:p>
    <w:p w:rsidRPr="00000000" w:rsidR="00000000" w:rsidDel="00000000" w:rsidP="00000000" w:rsidRDefault="00000000" w14:paraId="00000027">
      <w:pPr>
        <w:numPr>
          <w:ilvl w:val="0"/>
          <w:numId w:val="4"/>
        </w:numPr>
        <w:ind w:start="720" w:hanging="360"/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Instytut Polityki Migracyjnej: "Budowanie społeczności poprzez aktywizm" </w:t>
      </w:r>
      <w:hyperlink r:id="rId7">
        <w:r w:rsidRPr="00000000" w:rsidDel="00000000" w:rsidR="00000000">
          <w:rPr>
            <w:rFonts w:ascii="Times New Roman" w:hAnsi="Times New Roman" w:eastAsia="Times New Roman" w:cs="Times New Roman"/>
            <w:color w:val="467886"/>
            <w:u w:val="single"/>
            <w:rtl w:val="0"/>
          </w:rPr>
          <w:t xml:space="preserve">(</w:t>
        </w:r>
      </w:hyperlink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https://www.migrationpolicy.org/)</w:t>
      </w:r>
    </w:p>
    <w:p w:rsidRPr="00000000" w:rsidR="00000000" w:rsidDel="00000000" w:rsidP="00000000" w:rsidRDefault="00000000" w14:paraId="00000028">
      <w:pPr>
        <w:numPr>
          <w:ilvl w:val="0"/>
          <w:numId w:val="4"/>
        </w:numPr>
        <w:ind w:start="720" w:hanging="360"/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Europejska Sieć Migrantek: "Dostęp do uczestnictwa politycznego" </w:t>
      </w:r>
      <w:hyperlink r:id="rId8">
        <w:r w:rsidRPr="00000000" w:rsidDel="00000000" w:rsidR="00000000">
          <w:rPr>
            <w:rFonts w:ascii="Times New Roman" w:hAnsi="Times New Roman" w:eastAsia="Times New Roman" w:cs="Times New Roman"/>
            <w:color w:val="467886"/>
            <w:u w:val="single"/>
            <w:rtl w:val="0"/>
          </w:rPr>
          <w:t xml:space="preserve">(</w:t>
        </w:r>
      </w:hyperlink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https://www.migrantwomennetwork.org/)</w:t>
      </w:r>
    </w:p>
    <w:p w:rsidRPr="00000000" w:rsidR="00000000" w:rsidDel="00000000" w:rsidP="00000000" w:rsidRDefault="00000000" w14:paraId="00000029">
      <w:pPr>
        <w:numPr>
          <w:ilvl w:val="0"/>
          <w:numId w:val="4"/>
        </w:numPr>
        <w:ind w:start="720" w:hanging="360"/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Międzynarodowa Organizacja ds. Migracji: "Przełamywanie barier kulturowych" </w:t>
      </w:r>
      <w:hyperlink r:id="rId9">
        <w:r w:rsidRPr="00000000" w:rsidDel="00000000" w:rsidR="00000000">
          <w:rPr>
            <w:rFonts w:ascii="Times New Roman" w:hAnsi="Times New Roman" w:eastAsia="Times New Roman" w:cs="Times New Roman"/>
            <w:color w:val="467886"/>
            <w:u w:val="single"/>
            <w:rtl w:val="0"/>
          </w:rPr>
          <w:t xml:space="preserve">(</w:t>
        </w:r>
      </w:hyperlink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https://www.iom.int/)</w:t>
      </w:r>
    </w:p>
    <w:p w:rsidRPr="00000000" w:rsidR="00000000" w:rsidDel="00000000" w:rsidP="00000000" w:rsidRDefault="00000000" w14:paraId="0000002A">
      <w:pPr>
        <w:numPr>
          <w:ilvl w:val="0"/>
          <w:numId w:val="4"/>
        </w:numPr>
        <w:ind w:start="720" w:hanging="360"/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OECD: "Bariery ekonomiczne dla uczestnictwa kobiet" </w:t>
      </w:r>
      <w:hyperlink r:id="rId10">
        <w:r w:rsidRPr="00000000" w:rsidDel="00000000" w:rsidR="00000000">
          <w:rPr>
            <w:rFonts w:ascii="Times New Roman" w:hAnsi="Times New Roman" w:eastAsia="Times New Roman" w:cs="Times New Roman"/>
            <w:color w:val="467886"/>
            <w:u w:val="single"/>
            <w:rtl w:val="0"/>
          </w:rPr>
          <w:t xml:space="preserve">(</w:t>
        </w:r>
      </w:hyperlink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https://www.oecd.org/)</w:t>
      </w:r>
    </w:p>
    <w:p w:rsidRPr="00000000" w:rsidR="00000000" w:rsidDel="00000000" w:rsidP="00000000" w:rsidRDefault="00000000" w14:paraId="0000002B">
      <w:pPr>
        <w:numPr>
          <w:ilvl w:val="0"/>
          <w:numId w:val="4"/>
        </w:numPr>
        <w:ind w:start="720" w:hanging="360"/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Obserwatorium Migracji: "Policy Advocacy by Migrant Women" (https://migrationobservatory.ox.ac.uk/)</w:t>
      </w:r>
    </w:p>
    <w:p w:rsidRPr="00000000" w:rsidR="00000000" w:rsidDel="00000000" w:rsidP="00000000" w:rsidRDefault="00000000" w14:paraId="0000002C">
      <w:pPr>
        <w:numPr>
          <w:ilvl w:val="0"/>
          <w:numId w:val="4"/>
        </w:numPr>
        <w:ind w:start="720" w:hanging="360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Komisja Kobiet ds. Uchodźców: "Przywództwo oddolne"</w:t>
      </w:r>
      <w:r w:rsidRPr="00000000" w:rsidDel="00000000" w:rsidR="00000000">
        <w:rPr>
          <w:rFonts w:ascii="Times New Roman" w:hAnsi="Times New Roman" w:eastAsia="Times New Roman" w:cs="Times New Roman"/>
          <w:rtl w:val="0"/>
        </w:rPr>
        <w:br w:type="textWrapping"/>
      </w:r>
      <w:hyperlink r:id="rId11">
        <w:r w:rsidRPr="00000000" w:rsidDel="00000000" w:rsidR="00000000">
          <w:rPr>
            <w:rFonts w:ascii="Times New Roman" w:hAnsi="Times New Roman" w:eastAsia="Times New Roman" w:cs="Times New Roman"/>
            <w:color w:val="467886"/>
            <w:u w:val="single"/>
            <w:rtl w:val="0"/>
          </w:rPr>
          <w:t xml:space="preserve">(</w:t>
        </w:r>
      </w:hyperlink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https://www.womensrefugeecommission.org/)</w:t>
      </w:r>
    </w:p>
    <w:p w:rsidRPr="00000000" w:rsidR="00000000" w:rsidDel="00000000" w:rsidP="00000000" w:rsidRDefault="00000000" w14:paraId="0000002D">
      <w:pPr>
        <w:numPr>
          <w:ilvl w:val="0"/>
          <w:numId w:val="4"/>
        </w:numPr>
        <w:ind w:start="720" w:hanging="360"/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UNESCO: "Cultural Advocacy and Inclusion" </w:t>
      </w:r>
      <w:hyperlink r:id="rId12">
        <w:r w:rsidRPr="00000000" w:rsidDel="00000000" w:rsidR="00000000">
          <w:rPr>
            <w:rFonts w:ascii="Times New Roman" w:hAnsi="Times New Roman" w:eastAsia="Times New Roman" w:cs="Times New Roman"/>
            <w:color w:val="467886"/>
            <w:u w:val="single"/>
            <w:rtl w:val="0"/>
          </w:rPr>
          <w:t xml:space="preserve">(</w:t>
        </w:r>
      </w:hyperlink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https://www.unesco.org/)</w:t>
      </w:r>
    </w:p>
    <w:p w:rsidRPr="00000000" w:rsidR="00000000" w:rsidDel="00000000" w:rsidP="00000000" w:rsidRDefault="00000000" w14:paraId="0000002E">
      <w:pPr>
        <w:numPr>
          <w:ilvl w:val="0"/>
          <w:numId w:val="4"/>
        </w:numPr>
        <w:ind w:start="720" w:hanging="360"/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Biuro Analiz Parlamentu Europejskiego: "Polityczna reprezentacja migrantek" </w:t>
      </w:r>
      <w:hyperlink r:id="rId13">
        <w:r w:rsidRPr="00000000" w:rsidDel="00000000" w:rsidR="00000000">
          <w:rPr>
            <w:rFonts w:ascii="Times New Roman" w:hAnsi="Times New Roman" w:eastAsia="Times New Roman" w:cs="Times New Roman"/>
            <w:color w:val="467886"/>
            <w:u w:val="single"/>
            <w:rtl w:val="0"/>
          </w:rPr>
          <w:t xml:space="preserve">(</w:t>
        </w:r>
      </w:hyperlink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https://epthinktank.eu/)</w:t>
      </w:r>
    </w:p>
    <w:p w:rsidRPr="00000000" w:rsidR="00000000" w:rsidDel="00000000" w:rsidP="00000000" w:rsidRDefault="00000000" w14:paraId="0000002F">
      <w:pPr>
        <w:numPr>
          <w:ilvl w:val="0"/>
          <w:numId w:val="4"/>
        </w:numPr>
        <w:ind w:start="720" w:hanging="360"/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UNHCR: "Empowerment Programs for Migrant Women" </w:t>
      </w:r>
      <w:hyperlink r:id="rId14">
        <w:r w:rsidRPr="00000000" w:rsidDel="00000000" w:rsidR="00000000">
          <w:rPr>
            <w:rFonts w:ascii="Times New Roman" w:hAnsi="Times New Roman" w:eastAsia="Times New Roman" w:cs="Times New Roman"/>
            <w:color w:val="467886"/>
            <w:u w:val="single"/>
            <w:rtl w:val="0"/>
          </w:rPr>
          <w:t xml:space="preserve">(</w:t>
        </w:r>
      </w:hyperlink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https://www.unhcr.org/)</w:t>
      </w:r>
    </w:p>
    <w:p w:rsidRPr="00000000" w:rsidR="00000000" w:rsidDel="00000000" w:rsidP="00000000" w:rsidRDefault="00000000" w14:paraId="00000030">
      <w:pPr>
        <w:numPr>
          <w:ilvl w:val="0"/>
          <w:numId w:val="4"/>
        </w:numPr>
        <w:ind w:start="720" w:hanging="360"/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Rada Europy: "Wspieranie społeczeństw integracyjnych" </w:t>
      </w:r>
      <w:hyperlink r:id="rId15">
        <w:r w:rsidRPr="00000000" w:rsidDel="00000000" w:rsidR="00000000">
          <w:rPr>
            <w:rFonts w:ascii="Times New Roman" w:hAnsi="Times New Roman" w:eastAsia="Times New Roman" w:cs="Times New Roman"/>
            <w:color w:val="467886"/>
            <w:u w:val="single"/>
            <w:rtl w:val="0"/>
          </w:rPr>
          <w:t xml:space="preserve">(</w:t>
        </w:r>
      </w:hyperlink>
      <w:r w:rsidRPr="00000000" w:rsidDel="00000000" w:rsidR="00000000">
        <w:rPr>
          <w:rFonts w:ascii="Times New Roman" w:hAnsi="Times New Roman" w:eastAsia="Times New Roman" w:cs="Times New Roman"/>
          <w:rtl w:val="0"/>
        </w:rPr>
        <w:t xml:space="preserve">https://www.coe.int/)</w:t>
      </w:r>
    </w:p>
    <w:p w:rsidRPr="00000000" w:rsidR="00000000" w:rsidDel="00000000" w:rsidP="00000000" w:rsidRDefault="00000000" w14:paraId="00000031">
      <w:pPr>
        <w:jc w:val="both"/>
        <w:rPr>
          <w:rFonts w:ascii="Times New Roman" w:hAnsi="Times New Roman" w:eastAsia="Times New Roman" w:cs="Times New Roman"/>
        </w:rPr>
      </w:pPr>
    </w:p>
    <w:p w:rsidRPr="00000000" w:rsidR="00000000" w:rsidDel="00000000" w:rsidP="00000000" w:rsidRDefault="00000000" w14:paraId="00000032">
      <w:pPr>
        <w:jc w:val="both"/>
        <w:rPr>
          <w:rFonts w:ascii="Times New Roman" w:hAnsi="Times New Roman" w:eastAsia="Times New Roman" w:cs="Times New Roman"/>
        </w:rPr>
      </w:pPr>
    </w:p>
    <w:p w:rsidRPr="00000000" w:rsidR="00000000" w:rsidDel="00000000" w:rsidP="00000000" w:rsidRDefault="00000000" w14:paraId="00000033">
      <w:pPr>
        <w:jc w:val="both"/>
        <w:rPr>
          <w:rFonts w:ascii="Times New Roman" w:hAnsi="Times New Roman" w:eastAsia="Times New Roman" w:cs="Times New Roman"/>
        </w:rPr>
      </w:pPr>
    </w:p>
    <w:p w:rsidRPr="00000000" w:rsidR="00000000" w:rsidDel="00000000" w:rsidP="00000000" w:rsidRDefault="00000000" w14:paraId="00000034">
      <w:pPr>
        <w:jc w:val="both"/>
        <w:rPr>
          <w:rFonts w:ascii="Times New Roman" w:hAnsi="Times New Roman" w:eastAsia="Times New Roman" w:cs="Times New Roman"/>
        </w:rPr>
      </w:pPr>
    </w:p>
    <w:p w:rsidRPr="00000000" w:rsidR="00000000" w:rsidDel="00000000" w:rsidP="00000000" w:rsidRDefault="00000000" w14:paraId="00000035">
      <w:pPr>
        <w:jc w:val="both"/>
        <w:rPr>
          <w:rFonts w:ascii="Times New Roman" w:hAnsi="Times New Roman" w:eastAsia="Times New Roman" w:cs="Times New Roman"/>
        </w:rPr>
      </w:pPr>
    </w:p>
    <w:p w:rsidRPr="00000000" w:rsidR="00000000" w:rsidDel="00000000" w:rsidP="00000000" w:rsidRDefault="00000000" w14:paraId="00000036">
      <w:pPr>
        <w:jc w:val="both"/>
        <w:rPr>
          <w:rFonts w:ascii="Times New Roman" w:hAnsi="Times New Roman" w:eastAsia="Times New Roman" w:cs="Times New Roman"/>
        </w:rPr>
      </w:pPr>
    </w:p>
    <w:p w:rsidRPr="00000000" w:rsidR="00000000" w:rsidDel="00000000" w:rsidP="00000000" w:rsidRDefault="00000000" w14:paraId="00000037">
      <w:pPr>
        <w:jc w:val="both"/>
        <w:rPr>
          <w:rFonts w:ascii="Times New Roman" w:hAnsi="Times New Roman" w:eastAsia="Times New Roman" w:cs="Times New Roman"/>
        </w:rPr>
      </w:pPr>
    </w:p>
    <w:p w:rsidRPr="00000000" w:rsidR="00000000" w:rsidDel="00000000" w:rsidP="00000000" w:rsidRDefault="00000000" w14:paraId="00000038">
      <w:pPr>
        <w:jc w:val="center"/>
        <w:rPr>
          <w:rFonts w:ascii="Times New Roman" w:hAnsi="Times New Roman" w:eastAsia="Times New Roman" w:cs="Times New Roman"/>
        </w:rPr>
      </w:pPr>
    </w:p>
    <w:p w:rsidRPr="00000000" w:rsidR="00000000" w:rsidDel="00000000" w:rsidP="00000000" w:rsidRDefault="00000000" w14:paraId="00000039">
      <w:pPr>
        <w:jc w:val="center"/>
        <w:rPr>
          <w:rFonts w:ascii="Times New Roman" w:hAnsi="Times New Roman" w:eastAsia="Times New Roman" w:cs="Times New Roman"/>
        </w:rPr>
      </w:pPr>
    </w:p>
    <w:sectPr>
      <w:headerReference w:type="default" r:id="rId16"/>
      <w:footerReference w:type="default" r:id="rId17"/>
      <w:pgSz w:w="11906" w:h="16838" w:orient="portrait"/>
      <w:pgMar w:top="851" w:right="1134" w:bottom="1134" w:lef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3D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819"/>
        <w:tab w:val="right" w:leader="none" w:pos="9638"/>
      </w:tabs>
      <w:spacing w:before="0" w:after="0" w:line="240" w:lineRule="auto"/>
      <w:ind w:start="0" w:end="0" w:firstLine="0"/>
      <w:jc w:val="left"/>
      <w:rPr>
        <w:rFonts w:ascii="Aptos" w:hAnsi="Aptos" w:eastAsia="Aptos" w:cs="Aptos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mc:AlternateContent>
        <mc:Choice Requires="wpg">
          <w:drawing>
            <wp:anchor distT="45720" distB="45720" distL="114300" distR="114300" simplePos="0" relativeHeight="0" behindDoc="0" locked="0" layoutInCell="1" hidden="0" allowOverlap="1">
              <wp:simplePos x="0" y="0"/>
              <wp:positionH relativeFrom="column">
                <wp:posOffset>2451100</wp:posOffset>
              </wp:positionH>
              <wp:positionV relativeFrom="paragraph">
                <wp:posOffset>83820</wp:posOffset>
              </wp:positionV>
              <wp:extent cx="3994785" cy="718185"/>
              <wp:effectExtent l="0" t="0" r="0" b="0"/>
              <wp:wrapSquare wrapText="bothSides" distT="45720" distB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53370" y="3425670"/>
                        <a:ext cx="3985260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Pr="00000000" w:rsidR="00000000" w:rsidDel="00000000" w:rsidP="00000000" w:rsidRDefault="00000000">
                          <w:pPr>
                            <w:spacing w:before="0" w:after="0" w:line="240"/>
                            <w:ind w:start="0" w:end="0" w:firstLine="0"/>
                            <w:jc w:val="both"/>
                            <w:textDirection w:val="btLr"/>
                          </w:pPr>
                          <w:r w:rsidRPr="00000000" w:rsidDel="00000000" w:rsidR="00000000">
                            <w:rPr>
                              <w:rFonts w:ascii="Aptos" w:hAnsi="Aptos" w:eastAsia="Aptos" w:cs="Apto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Finansowane przez Unię Europejską. Jednakże wyrażone poglądy i opinie są wyłącznie poglądami autorów i niekoniecznie odzwierciedlają poglądy Unii Europejskiej lub Europejskiej Agencji Wykonawczej ds. Edukacji i Kultury (EACEA). Ani Unia Europejska, ani EACEA nie mogą być pociągnięte do odpowiedzialności.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distT="45720" distB="45720" distL="114300" distR="114300" simplePos="0" relativeHeight="0" behindDoc="0" locked="0" layoutInCell="1" hidden="0" allowOverlap="1">
              <wp:simplePos x="0" y="0"/>
              <wp:positionH relativeFrom="column">
                <wp:posOffset>2451100</wp:posOffset>
              </wp:positionH>
              <wp:positionV relativeFrom="paragraph">
                <wp:posOffset>83820</wp:posOffset>
              </wp:positionV>
              <wp:extent cx="3994785" cy="718185"/>
              <wp:effectExtent l="0" t="0" r="0" b="0"/>
              <wp:wrapSquare wrapText="bothSides" distT="45720" distB="4572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94785" cy="718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Pr="00000000" w:rsidR="00000000" w:rsidDel="00000000" w:rsidP="00000000" w:rsidRDefault="00000000" w14:paraId="0000003E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819"/>
        <w:tab w:val="right" w:leader="none" w:pos="9638"/>
      </w:tabs>
      <w:spacing w:before="0" w:after="0" w:line="240" w:lineRule="auto"/>
      <w:ind w:start="0" w:end="0" w:firstLine="0"/>
      <w:jc w:val="left"/>
      <w:rPr>
        <w:rFonts w:ascii="Aptos" w:hAnsi="Aptos" w:eastAsia="Aptos" w:cs="Aptos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inline distT="0" distB="0" distL="0" distR="0">
          <wp:extent cx="2101399" cy="440862"/>
          <wp:effectExtent l="0" t="0" r="0" b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2101399" cy="440862"/>
                  </a:xfrm>
                  <a:prstGeom prst="rect"/>
                  <a:ln/>
                </pic:spPr>
              </pic:pic>
            </a:graphicData>
          </a:graphic>
        </wp:inline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3A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819"/>
        <w:tab w:val="right" w:leader="none" w:pos="9638"/>
      </w:tabs>
      <w:spacing w:before="0" w:after="0" w:line="240" w:lineRule="auto"/>
      <w:ind w:start="0" w:end="0" w:firstLine="0"/>
      <w:jc w:val="center"/>
      <w:rPr>
        <w:rFonts w:ascii="Aptos" w:hAnsi="Aptos" w:eastAsia="Aptos" w:cs="Aptos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Fonts w:ascii="Aptos" w:hAnsi="Aptos" w:eastAsia="Aptos" w:cs="Aptos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inline distT="0" distB="0" distL="0" distR="0">
          <wp:extent cx="1130702" cy="799165"/>
          <wp:effectExtent l="0" t="0" r="0" b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130702" cy="799165"/>
                  </a:xfrm>
                  <a:prstGeom prst="rect"/>
                  <a:ln/>
                </pic:spPr>
              </pic:pic>
            </a:graphicData>
          </a:graphic>
        </wp:inline>
      </w:drawing>
    </w:r>
  </w:p>
  <w:p w:rsidRPr="00000000" w:rsidR="00000000" w:rsidDel="00000000" w:rsidP="00000000" w:rsidRDefault="00000000" w14:paraId="0000003B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819"/>
        <w:tab w:val="right" w:leader="none" w:pos="9638"/>
      </w:tabs>
      <w:spacing w:before="0" w:after="0" w:line="240" w:lineRule="auto"/>
      <w:ind w:start="0" w:end="0" w:firstLine="0"/>
      <w:jc w:val="center"/>
      <w:rPr>
        <w:rFonts w:ascii="Aptos" w:hAnsi="Aptos" w:eastAsia="Aptos" w:cs="Aptos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p w:rsidRPr="00000000" w:rsidR="00000000" w:rsidDel="00000000" w:rsidP="00000000" w:rsidRDefault="00000000" w14:paraId="0000003C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819"/>
        <w:tab w:val="right" w:leader="none" w:pos="9638"/>
      </w:tabs>
      <w:spacing w:before="0" w:after="0" w:line="240" w:lineRule="auto"/>
      <w:ind w:start="0" w:end="0" w:firstLine="0"/>
      <w:jc w:val="left"/>
      <w:rPr>
        <w:rFonts w:ascii="Aptos" w:hAnsi="Aptos" w:eastAsia="Aptos" w:cs="Aptos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omensrefugeecommission.org/" TargetMode="External"/><Relationship Id="rId10" Type="http://schemas.openxmlformats.org/officeDocument/2006/relationships/hyperlink" Target="https://www.oecd.org/" TargetMode="External"/><Relationship Id="rId13" Type="http://schemas.openxmlformats.org/officeDocument/2006/relationships/hyperlink" Target="https://epthinktank.eu/" TargetMode="External"/><Relationship Id="rId12" Type="http://schemas.openxmlformats.org/officeDocument/2006/relationships/hyperlink" Target="https://www.unesco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om.int/" TargetMode="External"/><Relationship Id="rId15" Type="http://schemas.openxmlformats.org/officeDocument/2006/relationships/hyperlink" Target="https://www.coe.int/" TargetMode="External"/><Relationship Id="rId14" Type="http://schemas.openxmlformats.org/officeDocument/2006/relationships/hyperlink" Target="https://www.unhcr.org/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eige.europa.eu/" TargetMode="External"/><Relationship Id="rId7" Type="http://schemas.openxmlformats.org/officeDocument/2006/relationships/hyperlink" Target="https://www.migrationpolicy.org/" TargetMode="External"/><Relationship Id="rId8" Type="http://schemas.openxmlformats.org/officeDocument/2006/relationships/hyperlink" Target="https://www.migrantwomennetwork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